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72"/>
          <w:szCs w:val="72"/>
        </w:rPr>
      </w:pPr>
      <w:bookmarkStart w:id="0" w:name="_GoBack"/>
      <w:bookmarkEnd w:id="0"/>
      <w:r>
        <w:rPr>
          <w:b/>
          <w:sz w:val="72"/>
          <w:szCs w:val="72"/>
        </w:rPr>
        <w:t>Sunning Hill Primary School</w:t>
      </w:r>
    </w:p>
    <w:p>
      <w:pPr>
        <w:jc w:val="center"/>
        <w:rPr>
          <w:b/>
          <w:sz w:val="72"/>
          <w:szCs w:val="72"/>
        </w:rPr>
      </w:pPr>
      <w:r>
        <w:rPr>
          <w:b/>
          <w:noProof/>
          <w:sz w:val="72"/>
          <w:szCs w:val="72"/>
          <w:lang w:eastAsia="en-GB"/>
        </w:rPr>
        <w:drawing>
          <wp:inline distT="0" distB="0" distL="0" distR="0">
            <wp:extent cx="2413094" cy="1932554"/>
            <wp:effectExtent l="57150" t="38100" r="44356" b="10546"/>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412379" cy="1931981"/>
                    </a:xfrm>
                    <a:prstGeom prst="rect">
                      <a:avLst/>
                    </a:prstGeom>
                    <a:noFill/>
                    <a:ln w="38100" cmpd="thinThick">
                      <a:solidFill>
                        <a:srgbClr val="1F497D"/>
                      </a:solidFill>
                      <a:miter lim="800000"/>
                      <a:headEnd/>
                      <a:tailEnd/>
                    </a:ln>
                    <a:effectLst/>
                  </pic:spPr>
                </pic:pic>
              </a:graphicData>
            </a:graphic>
          </wp:inline>
        </w:drawing>
      </w:r>
    </w:p>
    <w:p>
      <w:pPr>
        <w:jc w:val="center"/>
        <w:rPr>
          <w:b/>
          <w:sz w:val="72"/>
          <w:szCs w:val="72"/>
        </w:rPr>
      </w:pPr>
    </w:p>
    <w:p>
      <w:pPr>
        <w:jc w:val="center"/>
        <w:rPr>
          <w:b/>
          <w:sz w:val="72"/>
          <w:szCs w:val="72"/>
        </w:rPr>
      </w:pPr>
      <w:r>
        <w:rPr>
          <w:b/>
          <w:sz w:val="72"/>
          <w:szCs w:val="72"/>
        </w:rPr>
        <w:t>Biting Policy</w:t>
      </w:r>
    </w:p>
    <w:p>
      <w:pPr>
        <w:jc w:val="center"/>
        <w:rPr>
          <w:b/>
          <w:sz w:val="52"/>
          <w:szCs w:val="52"/>
        </w:rPr>
      </w:pPr>
    </w:p>
    <w:p>
      <w:pPr>
        <w:rPr>
          <w:sz w:val="32"/>
          <w:szCs w:val="32"/>
        </w:rPr>
      </w:pPr>
    </w:p>
    <w:p>
      <w:pPr>
        <w:rPr>
          <w:rFonts w:cs="Comic Sans MS"/>
          <w:sz w:val="20"/>
          <w:szCs w:val="20"/>
        </w:rPr>
      </w:pPr>
    </w:p>
    <w:p>
      <w:pPr>
        <w:rPr>
          <w:sz w:val="24"/>
          <w:szCs w:val="24"/>
        </w:rPr>
      </w:pPr>
    </w:p>
    <w:p>
      <w:pPr>
        <w:rPr>
          <w:i/>
          <w:sz w:val="28"/>
          <w:szCs w:val="28"/>
        </w:rPr>
      </w:pPr>
      <w:r>
        <w:rPr>
          <w:b/>
          <w:i/>
          <w:sz w:val="28"/>
          <w:szCs w:val="28"/>
        </w:rPr>
        <w:t>Linked Documents:</w:t>
      </w:r>
      <w:r>
        <w:rPr>
          <w:i/>
          <w:sz w:val="28"/>
          <w:szCs w:val="28"/>
        </w:rPr>
        <w:t xml:space="preserve"> Behaviour Policy.</w:t>
      </w:r>
    </w:p>
    <w:p>
      <w:pPr>
        <w:rPr>
          <w:i/>
          <w:sz w:val="32"/>
          <w:szCs w:val="32"/>
        </w:rPr>
      </w:pPr>
    </w:p>
    <w:p>
      <w:pPr>
        <w:rPr>
          <w:i/>
          <w:sz w:val="28"/>
          <w:szCs w:val="28"/>
        </w:rPr>
      </w:pPr>
    </w:p>
    <w:p>
      <w:pPr>
        <w:spacing w:after="150" w:line="300" w:lineRule="atLeast"/>
        <w:rPr>
          <w:rFonts w:ascii="ubunturegular" w:eastAsia="Times New Roman" w:hAnsi="ubunturegular" w:cs="Times New Roman"/>
          <w:color w:val="646464"/>
          <w:sz w:val="21"/>
          <w:szCs w:val="21"/>
          <w:lang w:val="en" w:eastAsia="en-GB"/>
        </w:rPr>
      </w:pPr>
    </w:p>
    <w:p>
      <w:pPr>
        <w:spacing w:after="150" w:line="300" w:lineRule="atLeast"/>
        <w:rPr>
          <w:rFonts w:ascii="ubunturegular" w:eastAsia="Times New Roman" w:hAnsi="ubunturegular" w:cs="Times New Roman"/>
          <w:color w:val="646464"/>
          <w:sz w:val="21"/>
          <w:szCs w:val="21"/>
          <w:lang w:val="en" w:eastAsia="en-GB"/>
        </w:rPr>
      </w:pPr>
    </w:p>
    <w:p>
      <w:pPr>
        <w:spacing w:after="150" w:line="300" w:lineRule="atLeast"/>
        <w:rPr>
          <w:rFonts w:ascii="ubunturegular" w:eastAsia="Times New Roman" w:hAnsi="ubunturegular" w:cs="Times New Roman"/>
          <w:color w:val="646464"/>
          <w:sz w:val="21"/>
          <w:szCs w:val="21"/>
          <w:lang w:val="en" w:eastAsia="en-GB"/>
        </w:rPr>
      </w:pPr>
    </w:p>
    <w:p>
      <w:pPr>
        <w:spacing w:after="150" w:line="300" w:lineRule="atLeast"/>
        <w:rPr>
          <w:rFonts w:ascii="ubunturegular" w:eastAsia="Times New Roman" w:hAnsi="ubunturegular" w:cs="Times New Roman"/>
          <w:color w:val="646464"/>
          <w:sz w:val="21"/>
          <w:szCs w:val="21"/>
          <w:lang w:val="en" w:eastAsia="en-GB"/>
        </w:rPr>
      </w:pPr>
    </w:p>
    <w:p>
      <w:pPr>
        <w:spacing w:after="150" w:line="300" w:lineRule="atLeast"/>
        <w:rPr>
          <w:rFonts w:ascii="ubunturegular" w:eastAsia="Times New Roman" w:hAnsi="ubunturegular" w:cs="Times New Roman"/>
          <w:color w:val="646464"/>
          <w:sz w:val="21"/>
          <w:szCs w:val="21"/>
          <w:lang w:val="en" w:eastAsia="en-GB"/>
        </w:rPr>
      </w:pPr>
    </w:p>
    <w:p>
      <w:pPr>
        <w:rPr>
          <w:rFonts w:ascii="Calibri" w:hAnsi="Calibri" w:cs="Comic Sans MS"/>
          <w:b/>
          <w:bCs/>
        </w:rPr>
      </w:pPr>
      <w:r>
        <w:rPr>
          <w:rFonts w:ascii="Calibri" w:hAnsi="Calibri" w:cs="Comic Sans MS"/>
          <w:b/>
          <w:bCs/>
        </w:rPr>
        <w:lastRenderedPageBreak/>
        <w:t>Rationale:</w:t>
      </w:r>
    </w:p>
    <w:p>
      <w:pPr>
        <w:spacing w:after="150" w:line="300" w:lineRule="atLeast"/>
        <w:rPr>
          <w:rFonts w:ascii="Calibri" w:eastAsia="Times New Roman" w:hAnsi="Calibri" w:cs="Times New Roman"/>
          <w:color w:val="646464"/>
          <w:lang w:val="en" w:eastAsia="en-GB"/>
        </w:rPr>
      </w:pPr>
      <w:r>
        <w:rPr>
          <w:rFonts w:ascii="Calibri" w:eastAsia="Times New Roman" w:hAnsi="Calibri" w:cs="Times New Roman"/>
          <w:color w:val="646464"/>
          <w:lang w:val="en" w:eastAsia="en-GB"/>
        </w:rPr>
        <w:t>Sunning Hill understands whether it is your child that has been bitten or your child biting another child, that this is a difficult situation for parents. This policy will give you more information about why biting may occur, how biting incidents are managed and what steps we take to protect your child’s health and safety while in the nursery.</w:t>
      </w:r>
    </w:p>
    <w:p>
      <w:pPr>
        <w:spacing w:before="150" w:after="150" w:line="600" w:lineRule="atLeast"/>
        <w:outlineLvl w:val="1"/>
        <w:rPr>
          <w:rFonts w:ascii="Calibri" w:eastAsia="Times New Roman" w:hAnsi="Calibri" w:cs="Times New Roman"/>
          <w:b/>
          <w:bCs/>
          <w:color w:val="646464"/>
          <w:lang w:val="en" w:eastAsia="en-GB"/>
        </w:rPr>
      </w:pPr>
      <w:r>
        <w:rPr>
          <w:rFonts w:ascii="Calibri" w:eastAsia="Times New Roman" w:hAnsi="Calibri" w:cs="Times New Roman"/>
          <w:b/>
          <w:bCs/>
          <w:color w:val="646464"/>
          <w:lang w:val="en" w:eastAsia="en-GB"/>
        </w:rPr>
        <w:t>Some possible reasons why some children bite?</w:t>
      </w:r>
    </w:p>
    <w:p>
      <w:pPr>
        <w:numPr>
          <w:ilvl w:val="0"/>
          <w:numId w:val="1"/>
        </w:numPr>
        <w:spacing w:before="100" w:beforeAutospacing="1" w:after="100" w:afterAutospacing="1" w:line="300" w:lineRule="atLeast"/>
        <w:ind w:left="75"/>
        <w:rPr>
          <w:rFonts w:ascii="Calibri" w:eastAsia="Times New Roman" w:hAnsi="Calibri" w:cs="Times New Roman"/>
          <w:color w:val="646464"/>
          <w:lang w:val="en" w:eastAsia="en-GB"/>
        </w:rPr>
      </w:pPr>
      <w:r>
        <w:rPr>
          <w:rFonts w:ascii="Calibri" w:eastAsia="Times New Roman" w:hAnsi="Calibri" w:cs="Times New Roman"/>
          <w:b/>
          <w:bCs/>
          <w:color w:val="646464"/>
          <w:lang w:val="en" w:eastAsia="en-GB"/>
        </w:rPr>
        <w:t>Teething</w:t>
      </w:r>
      <w:r>
        <w:rPr>
          <w:rFonts w:ascii="Calibri" w:eastAsia="Times New Roman" w:hAnsi="Calibri" w:cs="Times New Roman"/>
          <w:color w:val="646464"/>
          <w:lang w:val="en" w:eastAsia="en-GB"/>
        </w:rPr>
        <w:t xml:space="preserve"> – swelling gums can be painful and cause discomfort; this can be relieved by biting or chewing on something</w:t>
      </w:r>
    </w:p>
    <w:p>
      <w:pPr>
        <w:numPr>
          <w:ilvl w:val="0"/>
          <w:numId w:val="1"/>
        </w:numPr>
        <w:spacing w:before="100" w:beforeAutospacing="1" w:after="100" w:afterAutospacing="1" w:line="300" w:lineRule="atLeast"/>
        <w:ind w:left="75"/>
        <w:rPr>
          <w:rFonts w:ascii="Calibri" w:eastAsia="Times New Roman" w:hAnsi="Calibri" w:cs="Times New Roman"/>
          <w:color w:val="646464"/>
          <w:lang w:val="en" w:eastAsia="en-GB"/>
        </w:rPr>
      </w:pPr>
      <w:r>
        <w:rPr>
          <w:rFonts w:ascii="Calibri" w:eastAsia="Times New Roman" w:hAnsi="Calibri" w:cs="Times New Roman"/>
          <w:b/>
          <w:bCs/>
          <w:color w:val="646464"/>
          <w:lang w:val="en" w:eastAsia="en-GB"/>
        </w:rPr>
        <w:t xml:space="preserve">Exploration </w:t>
      </w:r>
      <w:r>
        <w:rPr>
          <w:rFonts w:ascii="Calibri" w:eastAsia="Times New Roman" w:hAnsi="Calibri" w:cs="Times New Roman"/>
          <w:color w:val="646464"/>
          <w:lang w:val="en" w:eastAsia="en-GB"/>
        </w:rPr>
        <w:t>– babies and young children explore the world around them using their senses, young children do not always know the difference between gnawing on a toy and biting someone</w:t>
      </w:r>
    </w:p>
    <w:p>
      <w:pPr>
        <w:numPr>
          <w:ilvl w:val="0"/>
          <w:numId w:val="1"/>
        </w:numPr>
        <w:spacing w:before="100" w:beforeAutospacing="1" w:after="100" w:afterAutospacing="1" w:line="300" w:lineRule="atLeast"/>
        <w:ind w:left="75"/>
        <w:rPr>
          <w:rFonts w:ascii="Calibri" w:eastAsia="Times New Roman" w:hAnsi="Calibri" w:cs="Times New Roman"/>
          <w:color w:val="646464"/>
          <w:lang w:val="en" w:eastAsia="en-GB"/>
        </w:rPr>
      </w:pPr>
      <w:r>
        <w:rPr>
          <w:rFonts w:ascii="Calibri" w:eastAsia="Times New Roman" w:hAnsi="Calibri" w:cs="Times New Roman"/>
          <w:b/>
          <w:bCs/>
          <w:color w:val="646464"/>
          <w:lang w:val="en" w:eastAsia="en-GB"/>
        </w:rPr>
        <w:t>Frustration</w:t>
      </w:r>
      <w:r>
        <w:rPr>
          <w:rFonts w:ascii="Calibri" w:eastAsia="Times New Roman" w:hAnsi="Calibri" w:cs="Times New Roman"/>
          <w:color w:val="646464"/>
          <w:lang w:val="en" w:eastAsia="en-GB"/>
        </w:rPr>
        <w:t xml:space="preserve"> – children can be frustrated by a number of things, such as; wanting to be independent and do things for themselves and not having the vocabulary to express themselves clearly. This can lead to biting as a way of dealing with this frustration</w:t>
      </w:r>
    </w:p>
    <w:p>
      <w:pPr>
        <w:spacing w:before="150" w:after="150" w:line="600" w:lineRule="atLeast"/>
        <w:outlineLvl w:val="1"/>
        <w:rPr>
          <w:rFonts w:ascii="Calibri" w:eastAsia="Times New Roman" w:hAnsi="Calibri" w:cs="Times New Roman"/>
          <w:b/>
          <w:bCs/>
          <w:color w:val="646464"/>
          <w:lang w:val="en" w:eastAsia="en-GB"/>
        </w:rPr>
      </w:pPr>
      <w:r>
        <w:rPr>
          <w:rFonts w:ascii="Calibri" w:eastAsia="Times New Roman" w:hAnsi="Calibri" w:cs="Times New Roman"/>
          <w:b/>
          <w:bCs/>
          <w:color w:val="646464"/>
          <w:lang w:val="en" w:eastAsia="en-GB"/>
        </w:rPr>
        <w:t>What does Sunning Hill do about biting?</w:t>
      </w:r>
    </w:p>
    <w:p>
      <w:pPr>
        <w:spacing w:after="150" w:line="300" w:lineRule="atLeast"/>
        <w:rPr>
          <w:rFonts w:ascii="Calibri" w:eastAsia="Times New Roman" w:hAnsi="Calibri" w:cs="Times New Roman"/>
          <w:color w:val="646464"/>
          <w:lang w:val="en" w:eastAsia="en-GB"/>
        </w:rPr>
      </w:pPr>
      <w:r>
        <w:rPr>
          <w:rFonts w:ascii="Calibri" w:eastAsia="Times New Roman" w:hAnsi="Calibri" w:cs="Times New Roman"/>
          <w:color w:val="646464"/>
          <w:lang w:val="en" w:eastAsia="en-GB"/>
        </w:rPr>
        <w:t>Our staff in the nursery will work with you, the child and the staff team to discover why your child is biting. This may have been an isolated incident, but we will always log the incident on our system.</w:t>
      </w:r>
    </w:p>
    <w:p>
      <w:pPr>
        <w:spacing w:after="150" w:line="300" w:lineRule="atLeast"/>
        <w:rPr>
          <w:rFonts w:ascii="Calibri" w:eastAsia="Times New Roman" w:hAnsi="Calibri" w:cs="Times New Roman"/>
          <w:color w:val="646464"/>
          <w:lang w:val="en" w:eastAsia="en-GB"/>
        </w:rPr>
      </w:pPr>
      <w:r>
        <w:rPr>
          <w:rFonts w:ascii="Calibri" w:eastAsia="Times New Roman" w:hAnsi="Calibri" w:cs="Times New Roman"/>
          <w:color w:val="646464"/>
          <w:lang w:val="en" w:eastAsia="en-GB"/>
        </w:rPr>
        <w:t>If staff can observe a possible trigger for the biting incident we will then make changes to reduce or remove the cause. For example – we may buy duplicates of favorite toys to stop disputes. We may increase the supervision of a child that is biting so that we can support them to find different ways to express themselves.</w:t>
      </w:r>
    </w:p>
    <w:p>
      <w:pPr>
        <w:spacing w:after="150" w:line="300" w:lineRule="atLeast"/>
        <w:rPr>
          <w:rFonts w:ascii="Calibri" w:eastAsia="Times New Roman" w:hAnsi="Calibri" w:cs="Times New Roman"/>
          <w:color w:val="646464"/>
          <w:lang w:val="en" w:eastAsia="en-GB"/>
        </w:rPr>
      </w:pPr>
      <w:r>
        <w:rPr>
          <w:rFonts w:ascii="Calibri" w:eastAsia="Times New Roman" w:hAnsi="Calibri" w:cs="Times New Roman"/>
          <w:color w:val="646464"/>
          <w:lang w:val="en" w:eastAsia="en-GB"/>
        </w:rPr>
        <w:t>We may encourage your child to take part in activities which help release frustration such as play dough or other physical activities.</w:t>
      </w:r>
    </w:p>
    <w:p>
      <w:pPr>
        <w:spacing w:before="150" w:after="150" w:line="600" w:lineRule="atLeast"/>
        <w:outlineLvl w:val="1"/>
        <w:rPr>
          <w:rFonts w:ascii="Calibri" w:eastAsia="Times New Roman" w:hAnsi="Calibri" w:cs="Times New Roman"/>
          <w:b/>
          <w:bCs/>
          <w:color w:val="646464"/>
          <w:lang w:val="en" w:eastAsia="en-GB"/>
        </w:rPr>
      </w:pPr>
      <w:r>
        <w:rPr>
          <w:rFonts w:ascii="Calibri" w:eastAsia="Times New Roman" w:hAnsi="Calibri" w:cs="Times New Roman"/>
          <w:b/>
          <w:bCs/>
          <w:color w:val="646464"/>
          <w:lang w:val="en" w:eastAsia="en-GB"/>
        </w:rPr>
        <w:t>What can you do about biting?</w:t>
      </w:r>
    </w:p>
    <w:p>
      <w:pPr>
        <w:spacing w:after="150" w:line="300" w:lineRule="atLeast"/>
        <w:rPr>
          <w:rFonts w:ascii="Calibri" w:eastAsia="Times New Roman" w:hAnsi="Calibri" w:cs="Times New Roman"/>
          <w:i/>
          <w:color w:val="646464"/>
          <w:lang w:val="en" w:eastAsia="en-GB"/>
        </w:rPr>
      </w:pPr>
      <w:r>
        <w:rPr>
          <w:rFonts w:ascii="Calibri" w:eastAsia="Times New Roman" w:hAnsi="Calibri" w:cs="Times New Roman"/>
          <w:i/>
          <w:color w:val="646464"/>
          <w:lang w:val="en" w:eastAsia="en-GB"/>
        </w:rPr>
        <w:t>Please remember that staff cannot give you any information about any other children in the nursery, and are unable to disclose who has bitten your child or who your child has bitten.</w:t>
      </w:r>
    </w:p>
    <w:p>
      <w:pPr>
        <w:spacing w:after="150" w:line="300" w:lineRule="atLeast"/>
        <w:rPr>
          <w:rFonts w:ascii="Calibri" w:eastAsia="Times New Roman" w:hAnsi="Calibri" w:cs="Times New Roman"/>
          <w:color w:val="646464"/>
          <w:lang w:val="en" w:eastAsia="en-GB"/>
        </w:rPr>
      </w:pPr>
      <w:r>
        <w:rPr>
          <w:rFonts w:ascii="Calibri" w:eastAsia="Times New Roman" w:hAnsi="Calibri" w:cs="Times New Roman"/>
          <w:color w:val="646464"/>
          <w:lang w:val="en" w:eastAsia="en-GB"/>
        </w:rPr>
        <w:t>The key to putting a stop to any challenging behavior is a partnership approach. Work with the nursery team and support any behavior management techniques and use them at home as well as at nursery.  Staff may ask advice from the Health Visitor or School Nurse on techniques to stop the biting.</w:t>
      </w:r>
    </w:p>
    <w:p>
      <w:pPr>
        <w:spacing w:before="150" w:after="150" w:line="600" w:lineRule="atLeast"/>
        <w:outlineLvl w:val="1"/>
        <w:rPr>
          <w:rFonts w:ascii="Calibri" w:eastAsia="Times New Roman" w:hAnsi="Calibri" w:cs="Times New Roman"/>
          <w:b/>
          <w:bCs/>
          <w:color w:val="646464"/>
          <w:lang w:val="en" w:eastAsia="en-GB"/>
        </w:rPr>
      </w:pPr>
    </w:p>
    <w:p>
      <w:pPr>
        <w:spacing w:before="150" w:after="150" w:line="600" w:lineRule="atLeast"/>
        <w:outlineLvl w:val="1"/>
        <w:rPr>
          <w:rFonts w:ascii="Calibri" w:eastAsia="Times New Roman" w:hAnsi="Calibri" w:cs="Times New Roman"/>
          <w:b/>
          <w:bCs/>
          <w:color w:val="646464"/>
          <w:lang w:val="en" w:eastAsia="en-GB"/>
        </w:rPr>
      </w:pPr>
    </w:p>
    <w:p>
      <w:pPr>
        <w:spacing w:before="150" w:after="150" w:line="600" w:lineRule="atLeast"/>
        <w:outlineLvl w:val="1"/>
        <w:rPr>
          <w:rFonts w:ascii="Calibri" w:eastAsia="Times New Roman" w:hAnsi="Calibri" w:cs="Times New Roman"/>
          <w:b/>
          <w:bCs/>
          <w:color w:val="646464"/>
          <w:lang w:val="en" w:eastAsia="en-GB"/>
        </w:rPr>
      </w:pPr>
    </w:p>
    <w:p>
      <w:pPr>
        <w:spacing w:before="150" w:after="150" w:line="600" w:lineRule="atLeast"/>
        <w:outlineLvl w:val="1"/>
        <w:rPr>
          <w:rFonts w:ascii="Calibri" w:eastAsia="Times New Roman" w:hAnsi="Calibri" w:cs="Times New Roman"/>
          <w:b/>
          <w:bCs/>
          <w:color w:val="646464"/>
          <w:lang w:val="en" w:eastAsia="en-GB"/>
        </w:rPr>
      </w:pPr>
      <w:r>
        <w:rPr>
          <w:rFonts w:ascii="Calibri" w:eastAsia="Times New Roman" w:hAnsi="Calibri" w:cs="Times New Roman"/>
          <w:b/>
          <w:bCs/>
          <w:color w:val="646464"/>
          <w:lang w:val="en" w:eastAsia="en-GB"/>
        </w:rPr>
        <w:lastRenderedPageBreak/>
        <w:t>What happens if my child is bitten?</w:t>
      </w:r>
    </w:p>
    <w:p>
      <w:pPr>
        <w:numPr>
          <w:ilvl w:val="0"/>
          <w:numId w:val="2"/>
        </w:numPr>
        <w:spacing w:before="100" w:beforeAutospacing="1" w:after="100" w:afterAutospacing="1" w:line="300" w:lineRule="atLeast"/>
        <w:ind w:left="75"/>
        <w:rPr>
          <w:rFonts w:ascii="Calibri" w:eastAsia="Times New Roman" w:hAnsi="Calibri" w:cs="Times New Roman"/>
          <w:color w:val="646464"/>
          <w:lang w:val="en" w:eastAsia="en-GB"/>
        </w:rPr>
      </w:pPr>
      <w:r>
        <w:rPr>
          <w:rFonts w:ascii="Calibri" w:eastAsia="Times New Roman" w:hAnsi="Calibri" w:cs="Times New Roman"/>
          <w:color w:val="646464"/>
          <w:lang w:val="en" w:eastAsia="en-GB"/>
        </w:rPr>
        <w:t>Your child will be comforted and reassured</w:t>
      </w:r>
    </w:p>
    <w:p>
      <w:pPr>
        <w:numPr>
          <w:ilvl w:val="0"/>
          <w:numId w:val="2"/>
        </w:numPr>
        <w:spacing w:before="100" w:beforeAutospacing="1" w:after="100" w:afterAutospacing="1" w:line="300" w:lineRule="atLeast"/>
        <w:ind w:left="75"/>
        <w:rPr>
          <w:rFonts w:ascii="Calibri" w:eastAsia="Times New Roman" w:hAnsi="Calibri" w:cs="Times New Roman"/>
          <w:color w:val="646464"/>
          <w:lang w:val="en" w:eastAsia="en-GB"/>
        </w:rPr>
      </w:pPr>
      <w:r>
        <w:rPr>
          <w:rFonts w:ascii="Calibri" w:eastAsia="Times New Roman" w:hAnsi="Calibri" w:cs="Times New Roman"/>
          <w:color w:val="646464"/>
          <w:lang w:val="en" w:eastAsia="en-GB"/>
        </w:rPr>
        <w:t>The bite wound will then be cleaned and dressed if necessary.</w:t>
      </w:r>
    </w:p>
    <w:p>
      <w:pPr>
        <w:numPr>
          <w:ilvl w:val="0"/>
          <w:numId w:val="2"/>
        </w:numPr>
        <w:spacing w:before="100" w:beforeAutospacing="1" w:after="100" w:afterAutospacing="1" w:line="300" w:lineRule="atLeast"/>
        <w:ind w:left="75"/>
        <w:rPr>
          <w:rFonts w:ascii="Calibri" w:eastAsia="Times New Roman" w:hAnsi="Calibri" w:cs="Times New Roman"/>
          <w:color w:val="646464"/>
          <w:lang w:val="en" w:eastAsia="en-GB"/>
        </w:rPr>
      </w:pPr>
      <w:r>
        <w:rPr>
          <w:rFonts w:ascii="Calibri" w:eastAsia="Times New Roman" w:hAnsi="Calibri" w:cs="Times New Roman"/>
          <w:color w:val="646464"/>
          <w:lang w:val="en" w:eastAsia="en-GB"/>
        </w:rPr>
        <w:t>If the bite has broken or bruised the skin, you will then be contacted by telephone so that you are aware that your child has been bitten</w:t>
      </w:r>
    </w:p>
    <w:p>
      <w:pPr>
        <w:numPr>
          <w:ilvl w:val="0"/>
          <w:numId w:val="2"/>
        </w:numPr>
        <w:spacing w:before="100" w:beforeAutospacing="1" w:after="100" w:afterAutospacing="1" w:line="300" w:lineRule="atLeast"/>
        <w:ind w:left="75"/>
        <w:rPr>
          <w:rFonts w:ascii="Calibri" w:eastAsia="Times New Roman" w:hAnsi="Calibri" w:cs="Times New Roman"/>
          <w:color w:val="595959" w:themeColor="text1" w:themeTint="A6"/>
          <w:lang w:val="en" w:eastAsia="en-GB"/>
        </w:rPr>
      </w:pPr>
      <w:r>
        <w:rPr>
          <w:rFonts w:ascii="Calibri" w:hAnsi="Calibri" w:cs="Calibri"/>
          <w:color w:val="595959" w:themeColor="text1" w:themeTint="A6"/>
          <w:shd w:val="clear" w:color="auto" w:fill="FFFFFF"/>
        </w:rPr>
        <w:t>If the bite has broken the child's skin, the NHS recommends seeking medical advice from your GP or Accident and Emergency Department, to reduce the risk of infection</w:t>
      </w:r>
    </w:p>
    <w:p>
      <w:pPr>
        <w:numPr>
          <w:ilvl w:val="0"/>
          <w:numId w:val="2"/>
        </w:numPr>
        <w:spacing w:before="100" w:beforeAutospacing="1" w:after="100" w:afterAutospacing="1" w:line="300" w:lineRule="atLeast"/>
        <w:ind w:left="75"/>
        <w:rPr>
          <w:rFonts w:ascii="Calibri" w:eastAsia="Times New Roman" w:hAnsi="Calibri" w:cs="Times New Roman"/>
          <w:color w:val="646464"/>
          <w:lang w:val="en" w:eastAsia="en-GB"/>
        </w:rPr>
      </w:pPr>
      <w:r>
        <w:rPr>
          <w:rFonts w:ascii="Calibri" w:eastAsia="Times New Roman" w:hAnsi="Calibri" w:cs="Times New Roman"/>
          <w:color w:val="646464"/>
          <w:lang w:val="en" w:eastAsia="en-GB"/>
        </w:rPr>
        <w:t>When you collect your child there will be an accident form completed with all the information about the biting incident and any treatment given</w:t>
      </w:r>
    </w:p>
    <w:p>
      <w:pPr>
        <w:spacing w:before="100" w:beforeAutospacing="1" w:after="100" w:afterAutospacing="1" w:line="300" w:lineRule="atLeast"/>
        <w:rPr>
          <w:rFonts w:ascii="Calibri" w:eastAsia="Times New Roman" w:hAnsi="Calibri" w:cs="Times New Roman"/>
          <w:color w:val="646464"/>
          <w:lang w:val="en" w:eastAsia="en-GB"/>
        </w:rPr>
      </w:pPr>
      <w:r>
        <w:rPr>
          <w:rFonts w:ascii="Calibri" w:hAnsi="Calibri"/>
          <w:b/>
          <w:i/>
        </w:rPr>
        <w:t>Our school aims to support all families and the wider community. Any queries or concerns regarding individual policies will be considered on an individual basis.</w:t>
      </w:r>
    </w:p>
    <w:p>
      <w:pPr>
        <w:rPr>
          <w:rFonts w:ascii="Calibri" w:hAnsi="Calibri"/>
        </w:rPr>
      </w:pPr>
    </w:p>
    <w:sectPr>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ubuntu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979F5"/>
    <w:multiLevelType w:val="multilevel"/>
    <w:tmpl w:val="EA1A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BD015A"/>
    <w:multiLevelType w:val="multilevel"/>
    <w:tmpl w:val="FECE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61790-2159-4C36-ACB1-466D372D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before="150" w:after="150" w:line="600" w:lineRule="atLeast"/>
      <w:outlineLvl w:val="1"/>
    </w:pPr>
    <w:rPr>
      <w:rFonts w:ascii="inherit" w:eastAsia="Times New Roman" w:hAnsi="inherit" w:cs="Times New Roman"/>
      <w:b/>
      <w:bCs/>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inherit" w:eastAsia="Times New Roman" w:hAnsi="inherit" w:cs="Times New Roman"/>
      <w:b/>
      <w:bCs/>
      <w:sz w:val="41"/>
      <w:szCs w:val="41"/>
      <w:lang w:eastAsia="en-GB"/>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15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81636">
      <w:bodyDiv w:val="1"/>
      <w:marLeft w:val="0"/>
      <w:marRight w:val="0"/>
      <w:marTop w:val="0"/>
      <w:marBottom w:val="0"/>
      <w:divBdr>
        <w:top w:val="none" w:sz="0" w:space="0" w:color="auto"/>
        <w:left w:val="none" w:sz="0" w:space="0" w:color="auto"/>
        <w:bottom w:val="none" w:sz="0" w:space="0" w:color="auto"/>
        <w:right w:val="none" w:sz="0" w:space="0" w:color="auto"/>
      </w:divBdr>
      <w:divsChild>
        <w:div w:id="1412003182">
          <w:marLeft w:val="0"/>
          <w:marRight w:val="0"/>
          <w:marTop w:val="0"/>
          <w:marBottom w:val="0"/>
          <w:divBdr>
            <w:top w:val="single" w:sz="36" w:space="0" w:color="E00069"/>
            <w:left w:val="none" w:sz="0" w:space="0" w:color="auto"/>
            <w:bottom w:val="none" w:sz="0" w:space="0" w:color="auto"/>
            <w:right w:val="none" w:sz="0" w:space="0" w:color="auto"/>
          </w:divBdr>
          <w:divsChild>
            <w:div w:id="271281585">
              <w:marLeft w:val="-300"/>
              <w:marRight w:val="0"/>
              <w:marTop w:val="0"/>
              <w:marBottom w:val="0"/>
              <w:divBdr>
                <w:top w:val="none" w:sz="0" w:space="0" w:color="auto"/>
                <w:left w:val="none" w:sz="0" w:space="0" w:color="auto"/>
                <w:bottom w:val="none" w:sz="0" w:space="0" w:color="auto"/>
                <w:right w:val="none" w:sz="0" w:space="0" w:color="auto"/>
              </w:divBdr>
              <w:divsChild>
                <w:div w:id="13951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B56B-6038-4E2E-87CC-259FE3FB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Keely Atkinson</dc:creator>
  <cp:lastModifiedBy>Keely Atkinson</cp:lastModifiedBy>
  <cp:revision>2</cp:revision>
  <dcterms:created xsi:type="dcterms:W3CDTF">2025-10-17T07:33:00Z</dcterms:created>
  <dcterms:modified xsi:type="dcterms:W3CDTF">2025-10-17T07:33:00Z</dcterms:modified>
</cp:coreProperties>
</file>